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2ED3">
      <w:pPr>
        <w:keepNext/>
        <w:spacing w:before="240" w:after="60" w:line="360" w:lineRule="auto"/>
        <w:jc w:val="left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6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78EC9873">
      <w:pPr>
        <w:keepNext/>
        <w:spacing w:before="240" w:after="60" w:line="360" w:lineRule="auto"/>
        <w:jc w:val="center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w w:val="105"/>
          <w:kern w:val="32"/>
          <w:sz w:val="30"/>
          <w:szCs w:val="30"/>
          <w:highlight w:val="none"/>
        </w:rPr>
        <w:t>数字化纳米表面加工测试系统技术参数与配置</w:t>
      </w:r>
    </w:p>
    <w:bookmarkEnd w:id="0"/>
    <w:p w14:paraId="281DD143">
      <w:pPr>
        <w:pStyle w:val="4"/>
        <w:numPr>
          <w:ilvl w:val="0"/>
          <w:numId w:val="1"/>
        </w:numPr>
        <w:spacing w:line="276" w:lineRule="auto"/>
        <w:contextualSpacing w:val="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加热研磨抛光机（1台）：</w:t>
      </w:r>
    </w:p>
    <w:p w14:paraId="1AF1C305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用于对于人工晶体、陶瓷、红外光学材料（如硒化锌、硫化锌、硅、锗等晶体）、石英玻璃、岩石等材料的研磨抛光，以及白宝石、蓝宝石等硬脆性材料的研磨抛光；</w:t>
      </w:r>
    </w:p>
    <w:p w14:paraId="47D35BD3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1、研磨抛光盘：</w:t>
      </w:r>
    </w:p>
    <w:p w14:paraId="127692A9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</w:t>
      </w:r>
      <w:r>
        <w:rPr>
          <w:rFonts w:ascii="宋体" w:hAnsi="宋体" w:eastAsia="宋体" w:cs="宋体"/>
          <w:color w:val="auto"/>
          <w:szCs w:val="21"/>
          <w:highlight w:val="none"/>
        </w:rPr>
        <w:t>.1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直径：≥12.6″(320mm)；</w:t>
      </w:r>
    </w:p>
    <w:p w14:paraId="69E50B2C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</w:t>
      </w:r>
      <w:r>
        <w:rPr>
          <w:rFonts w:ascii="宋体" w:hAnsi="宋体" w:eastAsia="宋体" w:cs="宋体"/>
          <w:color w:val="auto"/>
          <w:szCs w:val="21"/>
          <w:highlight w:val="none"/>
        </w:rPr>
        <w:t>.2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转速：0～300r/min无级调整；</w:t>
      </w:r>
    </w:p>
    <w:p w14:paraId="12EA9684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1.3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电机功率：1.1kw～1.5kw；</w:t>
      </w:r>
    </w:p>
    <w:p w14:paraId="4C9CFF46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1.4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平面度：≤0.015mm；</w:t>
      </w:r>
    </w:p>
    <w:p w14:paraId="3DF9F88C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2、载样盘：</w:t>
      </w:r>
    </w:p>
    <w:p w14:paraId="39C0DDB7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</w:t>
      </w:r>
      <w:r>
        <w:rPr>
          <w:rFonts w:ascii="宋体" w:hAnsi="宋体" w:eastAsia="宋体" w:cs="宋体"/>
          <w:color w:val="auto"/>
          <w:szCs w:val="21"/>
          <w:highlight w:val="none"/>
        </w:rPr>
        <w:t>.1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直径：≥160mm；</w:t>
      </w:r>
    </w:p>
    <w:p w14:paraId="37067A91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</w:t>
      </w:r>
      <w:r>
        <w:rPr>
          <w:rFonts w:ascii="宋体" w:hAnsi="宋体" w:eastAsia="宋体" w:cs="宋体"/>
          <w:color w:val="auto"/>
          <w:szCs w:val="21"/>
          <w:highlight w:val="none"/>
        </w:rPr>
        <w:t>.2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转速：0～250r/min无级调整；</w:t>
      </w:r>
    </w:p>
    <w:p w14:paraId="0E98D24A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2.3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电机功率：≥185w；</w:t>
      </w:r>
    </w:p>
    <w:p w14:paraId="17C80A8C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3、施</w:t>
      </w:r>
      <w:r>
        <w:rPr>
          <w:rFonts w:ascii="宋体" w:hAnsi="宋体" w:eastAsia="宋体" w:cs="宋体"/>
          <w:color w:val="auto"/>
          <w:szCs w:val="21"/>
          <w:highlight w:val="none"/>
        </w:rPr>
        <w:t xml:space="preserve"> 加 压 力：0～700N无级调整；</w:t>
      </w:r>
    </w:p>
    <w:p w14:paraId="70495008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、上盘为真空吸盘，真空度≤</w:t>
      </w:r>
      <w:r>
        <w:rPr>
          <w:rFonts w:ascii="宋体" w:hAnsi="宋体" w:eastAsia="宋体" w:cs="宋体"/>
          <w:color w:val="auto"/>
          <w:szCs w:val="21"/>
          <w:highlight w:val="none"/>
        </w:rPr>
        <w:t>-0.05Mpa；</w:t>
      </w:r>
    </w:p>
    <w:p w14:paraId="4790456E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5、下盘加热，室温～150℃，温度可控；</w:t>
      </w:r>
    </w:p>
    <w:p w14:paraId="04C476FD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6、尺寸：≥93</w:t>
      </w:r>
      <w:r>
        <w:rPr>
          <w:rFonts w:ascii="宋体" w:hAnsi="宋体" w:eastAsia="宋体" w:cs="宋体"/>
          <w:color w:val="auto"/>
          <w:szCs w:val="21"/>
          <w:highlight w:val="none"/>
        </w:rPr>
        <w:t>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×55</w:t>
      </w:r>
      <w:r>
        <w:rPr>
          <w:rFonts w:ascii="宋体" w:hAnsi="宋体" w:eastAsia="宋体" w:cs="宋体"/>
          <w:color w:val="auto"/>
          <w:szCs w:val="21"/>
          <w:highlight w:val="none"/>
        </w:rPr>
        <w:t>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×14</w:t>
      </w:r>
      <w:r>
        <w:rPr>
          <w:rFonts w:ascii="宋体" w:hAnsi="宋体" w:eastAsia="宋体" w:cs="宋体"/>
          <w:color w:val="auto"/>
          <w:szCs w:val="21"/>
          <w:highlight w:val="none"/>
        </w:rPr>
        <w:t>00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mm；</w:t>
      </w:r>
    </w:p>
    <w:p w14:paraId="00157C37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7、配套附件：</w:t>
      </w:r>
    </w:p>
    <w:p w14:paraId="534AF537">
      <w:pPr>
        <w:spacing w:line="276" w:lineRule="auto"/>
        <w:ind w:firstLine="210" w:firstLineChars="10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（1）</w:t>
      </w:r>
      <w:r>
        <w:rPr>
          <w:rFonts w:ascii="宋体" w:hAnsi="宋体" w:eastAsia="宋体" w:cs="宋体"/>
          <w:color w:val="auto"/>
          <w:szCs w:val="21"/>
          <w:highlight w:val="none"/>
        </w:rPr>
        <w:t>声发射传感器：响应频率：0.2到5.5 MHz；温度传感器：测量范围：常温到100℃。</w:t>
      </w:r>
    </w:p>
    <w:p w14:paraId="7DAE1166">
      <w:pPr>
        <w:spacing w:line="276" w:lineRule="auto"/>
        <w:ind w:firstLine="210" w:firstLineChars="10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ascii="宋体" w:hAnsi="宋体" w:eastAsia="宋体" w:cs="宋体"/>
          <w:color w:val="auto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）配套实验分析软件：</w:t>
      </w:r>
    </w:p>
    <w:p w14:paraId="19DE7C67">
      <w:pPr>
        <w:spacing w:line="276" w:lineRule="auto"/>
        <w:ind w:firstLine="567" w:firstLineChars="27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1）软件具备“时间序列图”功能。</w:t>
      </w:r>
    </w:p>
    <w:p w14:paraId="0757491F">
      <w:pPr>
        <w:spacing w:line="276" w:lineRule="auto"/>
        <w:ind w:firstLine="567" w:firstLineChars="27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2）软件具备“条件格式”功能，具备对数据规格上下限设备并按设定的规则显示；</w:t>
      </w:r>
    </w:p>
    <w:p w14:paraId="3A9CEB9A">
      <w:pPr>
        <w:spacing w:line="276" w:lineRule="auto"/>
        <w:ind w:firstLine="567" w:firstLineChars="27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3）软件具备 “生成模板数据---数字集”功能；</w:t>
      </w:r>
    </w:p>
    <w:p w14:paraId="31073568">
      <w:pPr>
        <w:spacing w:line="276" w:lineRule="auto"/>
        <w:ind w:firstLine="567" w:firstLineChars="27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4)测试结果须能在同一分析数据界面上进行word、ppt等多格式的转换，方便数据的保存和使用。</w:t>
      </w:r>
    </w:p>
    <w:p w14:paraId="7C98B50A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</w:p>
    <w:p w14:paraId="09662DCF">
      <w:pPr>
        <w:pStyle w:val="4"/>
        <w:numPr>
          <w:ilvl w:val="0"/>
          <w:numId w:val="1"/>
        </w:numPr>
        <w:spacing w:line="276" w:lineRule="auto"/>
        <w:contextualSpacing w:val="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桌面型自动压力研磨抛光机（1台）：</w:t>
      </w:r>
    </w:p>
    <w:p w14:paraId="2FF80457">
      <w:pPr>
        <w:spacing w:line="276" w:lineRule="auto"/>
        <w:ind w:firstLine="630" w:firstLineChars="30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自动压力研磨抛光机采用机械加压方式，使样品在研磨过程中受到一个恒定的压力。本机设有机械手磨抛工位，使本机既可以在高压力下进行超硬材料的磨抛，也可以在机械手作用下对易解理、易破碎材料进行磨抛，。自动压力研磨抛光机可以对研磨抛光时间进行，时间到机器自动停止转动，实现对机器的无人看守</w:t>
      </w:r>
    </w:p>
    <w:p w14:paraId="58CB428A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1、设备供电端口：AC220V 50Hz</w:t>
      </w:r>
    </w:p>
    <w:p w14:paraId="08C4862C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2、总功率：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>550W</w:t>
      </w:r>
    </w:p>
    <w:p w14:paraId="765BF7E2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3、磨抛盘直径：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 xml:space="preserve">Φ300mm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·</w:t>
      </w:r>
    </w:p>
    <w:p w14:paraId="41419841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4、快卡载样平盘直径：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 xml:space="preserve">Φ160mm </w:t>
      </w:r>
    </w:p>
    <w:p w14:paraId="0C7AD8E6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5、重力载样盘直径：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 xml:space="preserve">Φ105mm（平面） </w:t>
      </w:r>
    </w:p>
    <w:p w14:paraId="5FDF9684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★</w:t>
      </w:r>
      <w:r>
        <w:rPr>
          <w:rFonts w:ascii="宋体" w:hAnsi="宋体" w:eastAsia="宋体" w:cs="宋体"/>
          <w:color w:val="auto"/>
          <w:szCs w:val="21"/>
          <w:highlight w:val="none"/>
        </w:rPr>
        <w:t xml:space="preserve">6、下摆动工位数量（摆动机械臂）：1工位 </w:t>
      </w:r>
    </w:p>
    <w:p w14:paraId="1F9E312E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7、上盘主驱动电机：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 xml:space="preserve">DC110V 90W（减速电机） </w:t>
      </w:r>
    </w:p>
    <w:p w14:paraId="12D1626B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8、下盘主驱动电机：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>DC110V 400W</w:t>
      </w:r>
    </w:p>
    <w:p w14:paraId="05B958E6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 xml:space="preserve">9、上载样盘转速：10-80rpm（速度可调） </w:t>
      </w:r>
    </w:p>
    <w:p w14:paraId="3294219C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 xml:space="preserve">10、下研抛盘转速：20-240rpm（速度调速） </w:t>
      </w:r>
    </w:p>
    <w:p w14:paraId="77DA1E08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 xml:space="preserve">11、上载样盘加压范围：设置范围：0.5-20Kg </w:t>
      </w:r>
    </w:p>
    <w:p w14:paraId="05BF1A3D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12、控制方式：PLC 编程器+触摸屏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；</w:t>
      </w:r>
    </w:p>
    <w:p w14:paraId="0F5E370F"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</w:t>
      </w:r>
      <w:r>
        <w:rPr>
          <w:rFonts w:ascii="宋体" w:hAnsi="宋体" w:eastAsia="宋体" w:cs="宋体"/>
          <w:color w:val="auto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、滴料器：</w:t>
      </w:r>
    </w:p>
    <w:p w14:paraId="2C72E3F6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13.1设备供电端口：DC12 2A</w:t>
      </w:r>
    </w:p>
    <w:p w14:paraId="4EA01FF8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13.2滴液工位（滴液泵）：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>1 个</w:t>
      </w:r>
    </w:p>
    <w:p w14:paraId="6FF7517F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13.3料液瓶容积：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>500ml/瓶</w:t>
      </w:r>
    </w:p>
    <w:p w14:paraId="7DFE5E42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13.4驱动方式：精密步进电机+蠕动泵</w:t>
      </w:r>
    </w:p>
    <w:p w14:paraId="22730430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13.5滴液方式：蠕动定量滴液</w:t>
      </w:r>
    </w:p>
    <w:p w14:paraId="317462CE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13.6滴料类型：悬浮液</w:t>
      </w:r>
    </w:p>
    <w:p w14:paraId="58FF499C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13.7滴液硅胶管规格：外径：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>Φ3.2 内径：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≥</w:t>
      </w:r>
      <w:r>
        <w:rPr>
          <w:rFonts w:ascii="宋体" w:hAnsi="宋体" w:eastAsia="宋体" w:cs="宋体"/>
          <w:color w:val="auto"/>
          <w:szCs w:val="21"/>
          <w:highlight w:val="none"/>
        </w:rPr>
        <w:t>φ1.6</w:t>
      </w:r>
    </w:p>
    <w:p w14:paraId="54B7B82B">
      <w:pPr>
        <w:pStyle w:val="4"/>
        <w:spacing w:line="276" w:lineRule="auto"/>
        <w:ind w:left="360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．8</w:t>
      </w:r>
      <w:r>
        <w:rPr>
          <w:rFonts w:ascii="宋体" w:hAnsi="宋体" w:eastAsia="宋体" w:cs="宋体"/>
          <w:color w:val="auto"/>
          <w:szCs w:val="21"/>
          <w:highlight w:val="none"/>
        </w:rPr>
        <w:t>悬浮液流量：0.15-6ml/min（范围可调）</w:t>
      </w:r>
    </w:p>
    <w:p w14:paraId="272122F0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</w:p>
    <w:p w14:paraId="3D461872">
      <w:pPr>
        <w:spacing w:line="276" w:lineRule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三、晶圆试样切割机（1台）：</w:t>
      </w:r>
    </w:p>
    <w:p w14:paraId="45249D4A">
      <w:pPr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★1、需实现晶圆样品的精密切割，否则视为未实质性响应该设备要求。</w:t>
      </w:r>
    </w:p>
    <w:p w14:paraId="28B2EB7D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、激光波长：355nm； </w:t>
      </w:r>
    </w:p>
    <w:p w14:paraId="7300D873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、平均功率：≥15W；</w:t>
      </w:r>
    </w:p>
    <w:p w14:paraId="027C9CE8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、配备专业吸尘装置；</w:t>
      </w:r>
    </w:p>
    <w:p w14:paraId="019C1DC4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、脉冲稳定性：≤3% rms； </w:t>
      </w:r>
    </w:p>
    <w:p w14:paraId="5D2EA57F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、平均功率稳定性：≤3% rms； </w:t>
      </w:r>
    </w:p>
    <w:p w14:paraId="618FD9F0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7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、切割范围：≥80×80mm；  </w:t>
      </w:r>
    </w:p>
    <w:p w14:paraId="66A8ACFE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8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、最小线宽：0.02mm（视材料）； </w:t>
      </w:r>
    </w:p>
    <w:p w14:paraId="7001802F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、激光器冷却方式：水冷； </w:t>
      </w:r>
    </w:p>
    <w:p w14:paraId="049F8B35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ascii="宋体" w:hAnsi="宋体" w:eastAsia="宋体" w:cs="宋体"/>
          <w:color w:val="auto"/>
          <w:szCs w:val="21"/>
          <w:highlight w:val="none"/>
        </w:rPr>
        <w:t>10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、采用高速数字切割头； </w:t>
      </w:r>
    </w:p>
    <w:p w14:paraId="77AC14BE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★1</w:t>
      </w:r>
      <w:r>
        <w:rPr>
          <w:rFonts w:ascii="宋体" w:hAnsi="宋体" w:eastAsia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、配自动升降机构带红光定焦装置（自动找焦点）; </w:t>
      </w:r>
    </w:p>
    <w:p w14:paraId="1FA4A879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</w:t>
      </w:r>
      <w:r>
        <w:rPr>
          <w:rFonts w:ascii="宋体" w:hAnsi="宋体" w:eastAsia="宋体" w:cs="宋体"/>
          <w:color w:val="auto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、配标准三维手动工作平台，X 轴最小行程 100mm，Y 轴最小行程 100mm，Z 轴最小行程 20mm， 精度≤10um； </w:t>
      </w:r>
    </w:p>
    <w:p w14:paraId="0ADFEFB8">
      <w:pPr>
        <w:widowControl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</w:t>
      </w:r>
      <w:r>
        <w:rPr>
          <w:rFonts w:ascii="宋体" w:hAnsi="宋体" w:eastAsia="宋体" w:cs="宋体"/>
          <w:color w:val="auto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、配 2 英寸和 4 英寸晶圆片夹具各一套。</w:t>
      </w:r>
    </w:p>
    <w:p w14:paraId="23A5BBAE">
      <w:pPr>
        <w:keepNext/>
        <w:spacing w:before="240" w:after="60" w:line="360" w:lineRule="auto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0"/>
          <w:szCs w:val="30"/>
          <w:highlight w:val="none"/>
        </w:rPr>
      </w:pPr>
    </w:p>
    <w:p w14:paraId="7A632146"/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26D16"/>
    <w:multiLevelType w:val="multilevel"/>
    <w:tmpl w:val="59F26D1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CAA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1F2CAA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2025-06-16T07:11:00Z</dcterms:created>
  <dc:creator>青霁</dc:creator>
  <cp:lastModifiedBy>青霁</cp:lastModifiedBy>
  <dcterms:modified xsi:type="dcterms:W3CDTF">2025-06-16T07:11:49Z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83CF19E708604A9DAA6565CEC1278140_11</vt:lpwstr>
  </property>
  <property fmtid="{D5CDD505-2E9C-101B-9397-08002B2CF9AE}" pid="4" name="KSOTemplateDocerSaveRecord">
    <vt:lpwstr>eyJoZGlkIjoiYTI0ZGU2NDk2YzJhODk2YTU5MjYxZTllY2EzMGRkNmEifQ==</vt:lpwstr>
  </property>
</Properties>
</file>