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742DA">
      <w:pPr>
        <w:keepNext/>
        <w:spacing w:before="240" w:after="60" w:line="360" w:lineRule="auto"/>
        <w:jc w:val="left"/>
        <w:outlineLvl w:val="0"/>
        <w:rPr>
          <w:rFonts w:ascii="宋体" w:hAnsi="宋体" w:eastAsia="宋体" w:cs="宋体"/>
          <w:b/>
          <w:bCs/>
          <w:color w:val="000000"/>
          <w:w w:val="105"/>
          <w:kern w:val="32"/>
          <w:sz w:val="36"/>
          <w:szCs w:val="32"/>
        </w:rPr>
      </w:pPr>
      <w:r>
        <w:rPr>
          <w:rFonts w:hint="eastAsia" w:ascii="宋体" w:hAnsi="宋体" w:eastAsia="宋体" w:cs="宋体"/>
          <w:color w:val="333333"/>
          <w:sz w:val="24"/>
          <w:szCs w:val="24"/>
        </w:rPr>
        <w:t>附件：</w:t>
      </w:r>
    </w:p>
    <w:p w14:paraId="3DF62517">
      <w:pPr>
        <w:keepNext/>
        <w:spacing w:before="240" w:after="60" w:line="360" w:lineRule="auto"/>
        <w:jc w:val="center"/>
        <w:outlineLvl w:val="0"/>
        <w:rPr>
          <w:rFonts w:ascii="宋体" w:hAnsi="宋体" w:eastAsia="宋体" w:cs="宋体"/>
          <w:b/>
          <w:bCs/>
          <w:color w:val="000000"/>
          <w:w w:val="105"/>
          <w:kern w:val="32"/>
          <w:sz w:val="30"/>
          <w:szCs w:val="30"/>
        </w:rPr>
      </w:pPr>
      <w:r>
        <w:rPr>
          <w:rFonts w:hint="eastAsia" w:ascii="宋体" w:hAnsi="宋体" w:eastAsia="宋体" w:cs="宋体"/>
          <w:b/>
          <w:bCs/>
          <w:color w:val="000000"/>
          <w:w w:val="105"/>
          <w:kern w:val="32"/>
          <w:sz w:val="30"/>
          <w:szCs w:val="30"/>
        </w:rPr>
        <w:t>高精密表面三维光学检测仪技术参数与配置</w:t>
      </w:r>
    </w:p>
    <w:p w14:paraId="07BF4C21">
      <w:pPr>
        <w:adjustRightInd w:val="0"/>
        <w:spacing w:line="360" w:lineRule="auto"/>
        <w:ind w:left="63" w:firstLine="482" w:firstLineChars="200"/>
        <w:textAlignment w:val="baseline"/>
        <w:rPr>
          <w:rFonts w:ascii="宋体" w:hAnsi="宋体" w:eastAsia="宋体" w:cs="宋体"/>
          <w:b/>
          <w:bCs/>
          <w:color w:val="000000"/>
          <w:sz w:val="24"/>
          <w:szCs w:val="24"/>
        </w:rPr>
      </w:pPr>
      <w:r>
        <w:rPr>
          <w:rFonts w:hint="eastAsia" w:ascii="宋体" w:hAnsi="宋体" w:eastAsia="宋体" w:cs="宋体"/>
          <w:b/>
          <w:bCs/>
          <w:color w:val="000000"/>
          <w:sz w:val="24"/>
          <w:szCs w:val="24"/>
        </w:rPr>
        <w:t>一、技术参数</w:t>
      </w:r>
    </w:p>
    <w:p w14:paraId="7C8E9F15">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rPr>
        <w:tab/>
      </w:r>
      <w:r>
        <w:rPr>
          <w:rFonts w:hint="eastAsia" w:ascii="宋体" w:hAnsi="宋体" w:eastAsia="宋体" w:cs="宋体"/>
          <w:bCs/>
          <w:color w:val="000000"/>
          <w:sz w:val="28"/>
          <w:szCs w:val="28"/>
        </w:rPr>
        <w:t>1.1采用白光干涉测试原理，包含三种工作模式：垂直扫描干涉测量模式（VSI）；相移干涉测量模式（PSI）；结合VSI和PSI的自适应通用测量模式（USI）。设备需要具备增强数据获取（enhanced data capture）功能， 可灵活调整相机数据采集帧率，数据运算阈值以及数据平均次数，在表面反光性差的样品测试中可有效提高有效数据点，提高测量准确性，可自动调整采集帧率(70％-100％）。需要提供软件界面截图，同时显示增强数据获取（enhanced data capture）功能这一选项。并且可勾选，同时提供勾选该功能前后的实测数据对比。提供视频证据作为现场备查佐证。</w:t>
      </w:r>
    </w:p>
    <w:p w14:paraId="2617114E">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rPr>
        <w:tab/>
      </w:r>
      <w:r>
        <w:rPr>
          <w:rFonts w:hint="eastAsia" w:ascii="宋体" w:hAnsi="宋体" w:eastAsia="宋体" w:cs="宋体"/>
          <w:bCs/>
          <w:color w:val="000000"/>
          <w:sz w:val="28"/>
          <w:szCs w:val="28"/>
        </w:rPr>
        <w:t>1.2内置两个独立的长寿命LED光源，根据不同工作模式的可以单独或同时激发；需要提供绿色和白色光源的硬件照片、软件选择光源的截图。</w:t>
      </w:r>
    </w:p>
    <w:p w14:paraId="3BD87C0E">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ab/>
      </w:r>
      <w:r>
        <w:rPr>
          <w:rFonts w:hint="eastAsia" w:ascii="宋体" w:hAnsi="宋体" w:eastAsia="宋体" w:cs="宋体"/>
          <w:bCs/>
          <w:color w:val="000000"/>
          <w:sz w:val="28"/>
          <w:szCs w:val="28"/>
        </w:rPr>
        <w:t>1.3垂直分辨率：≤0.01nm Ra；RMS重现性：≤0.01nm</w:t>
      </w:r>
    </w:p>
    <w:p w14:paraId="5523083A">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ab/>
      </w:r>
      <w:r>
        <w:rPr>
          <w:rFonts w:hint="eastAsia" w:ascii="宋体" w:hAnsi="宋体" w:eastAsia="宋体" w:cs="宋体"/>
          <w:bCs/>
          <w:color w:val="000000"/>
          <w:sz w:val="28"/>
          <w:szCs w:val="28"/>
        </w:rPr>
        <w:t>1.4 饱和光强测量功能：≥30%的视场范围光强过饱和情况下，仍然能够准确获取样品的表面形貌数据，针对样品表面存在反射率差异较大的不同材料组分能够单次同时测量</w:t>
      </w:r>
    </w:p>
    <w:p w14:paraId="491644CC">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rPr>
        <w:tab/>
      </w:r>
      <w:r>
        <w:rPr>
          <w:rFonts w:hint="eastAsia" w:ascii="宋体" w:hAnsi="宋体" w:eastAsia="宋体" w:cs="宋体"/>
          <w:bCs/>
          <w:color w:val="000000"/>
          <w:sz w:val="28"/>
          <w:szCs w:val="28"/>
        </w:rPr>
        <w:t>1.5 垂直方向单次测量量程：≥10mm，全量程闭环控制可以一次拼接而非压电陶瓷与多次拼接方式</w:t>
      </w:r>
    </w:p>
    <w:p w14:paraId="68E70AC9">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ab/>
      </w:r>
      <w:r>
        <w:rPr>
          <w:rFonts w:hint="eastAsia" w:ascii="宋体" w:hAnsi="宋体" w:eastAsia="宋体" w:cs="宋体"/>
          <w:bCs/>
          <w:color w:val="000000"/>
          <w:sz w:val="28"/>
          <w:szCs w:val="28"/>
        </w:rPr>
        <w:t>1.6 一次可通过拼接，样品测量区域≥20mm×20mm</w:t>
      </w:r>
    </w:p>
    <w:p w14:paraId="3458607C">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ab/>
      </w:r>
      <w:r>
        <w:rPr>
          <w:rFonts w:hint="eastAsia" w:ascii="宋体" w:hAnsi="宋体" w:eastAsia="宋体" w:cs="宋体"/>
          <w:bCs/>
          <w:color w:val="000000"/>
          <w:sz w:val="28"/>
          <w:szCs w:val="28"/>
        </w:rPr>
        <w:t>1.7 垂直扫描速度：≥35μm/s</w:t>
      </w:r>
    </w:p>
    <w:p w14:paraId="2EBF417C">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ab/>
      </w:r>
      <w:r>
        <w:rPr>
          <w:rFonts w:hint="eastAsia" w:ascii="宋体" w:hAnsi="宋体" w:eastAsia="宋体" w:cs="宋体"/>
          <w:bCs/>
          <w:color w:val="000000"/>
          <w:sz w:val="28"/>
          <w:szCs w:val="28"/>
        </w:rPr>
        <w:t>1.8 台阶测试精度：≤0.75%（8µm以上的台阶高度测试准确性）</w:t>
      </w:r>
    </w:p>
    <w:p w14:paraId="2F82A92D">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rPr>
        <w:tab/>
      </w:r>
      <w:r>
        <w:rPr>
          <w:rFonts w:hint="eastAsia" w:ascii="宋体" w:hAnsi="宋体" w:eastAsia="宋体" w:cs="宋体"/>
          <w:bCs/>
          <w:color w:val="000000"/>
          <w:sz w:val="28"/>
          <w:szCs w:val="28"/>
        </w:rPr>
        <w:t>1.9 具备深孔和深槽测量能力，可测量10:1高深比的孔（开口孔径≤10um）和30:1高深比的槽，提供软件界面截图，软件界面需同时显示多孔结构的三维轮廓图、多孔结构的剖面二维图、实测数据作为证明资料。提供视频证据作为现场备查佐证。</w:t>
      </w:r>
    </w:p>
    <w:p w14:paraId="4D953BCF">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rPr>
        <w:tab/>
      </w:r>
      <w:r>
        <w:rPr>
          <w:rFonts w:hint="eastAsia" w:ascii="宋体" w:hAnsi="宋体" w:eastAsia="宋体" w:cs="宋体"/>
          <w:bCs/>
          <w:color w:val="000000"/>
          <w:sz w:val="28"/>
          <w:szCs w:val="28"/>
        </w:rPr>
        <w:t>1.10具备Photo spacer共面性高通量测试能力，提供软件界面截图，需同时显示三维轮廓图、剖面二维图、实测数据作为证明资料。提供视频证据作为现场备查佐证。</w:t>
      </w:r>
    </w:p>
    <w:p w14:paraId="51AC5656">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rPr>
        <w:tab/>
      </w:r>
      <w:r>
        <w:rPr>
          <w:rFonts w:hint="eastAsia" w:ascii="宋体" w:hAnsi="宋体" w:eastAsia="宋体" w:cs="宋体"/>
          <w:bCs/>
          <w:color w:val="000000"/>
          <w:sz w:val="28"/>
          <w:szCs w:val="28"/>
        </w:rPr>
        <w:t>1.11 倾斜调制范围：≥±5°</w:t>
      </w:r>
    </w:p>
    <w:p w14:paraId="594644A5">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rPr>
        <w:tab/>
      </w:r>
      <w:r>
        <w:rPr>
          <w:rFonts w:hint="eastAsia" w:ascii="宋体" w:hAnsi="宋体" w:eastAsia="宋体" w:cs="宋体"/>
          <w:bCs/>
          <w:color w:val="000000"/>
          <w:sz w:val="28"/>
          <w:szCs w:val="28"/>
        </w:rPr>
        <w:t>1.12 配备自动样品台：XY移动范围≥150mm×150mm；带自动缝合拼接功能；永久授权的软件标配PSI\VSI模块、自动多点测量以及缝合软件模块，并可针对环形样品进行有效区域拼接；提供实际拼接过程状态的实时软件界面截图，并显示预计完成时间、已完成时间、已完成拼图数量/总拼图数量等信息，作为证明资料。</w:t>
      </w:r>
    </w:p>
    <w:p w14:paraId="5BB7FBB6">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rPr>
        <w:tab/>
      </w:r>
      <w:r>
        <w:rPr>
          <w:rFonts w:hint="eastAsia" w:ascii="宋体" w:hAnsi="宋体" w:eastAsia="宋体" w:cs="宋体"/>
          <w:bCs/>
          <w:color w:val="000000"/>
          <w:sz w:val="28"/>
          <w:szCs w:val="28"/>
        </w:rPr>
        <w:t>1.13 CCD：像素≥500万，阵列≥1200 x 1000；具备自动寻找表面功能：一键自动寻找聚焦样品表面，10秒内得到干涉条纹；粗糙度测试RMS重复性：≤0.03nm（PSI模式下）。具备半球形结构轮廓测试能力，体积精度需达0.01um3，需提供软件界面截图，同时显示微凸半球形结构三维轮廓图、剖面二维图、高度、直径数据、微凸半球形结构体积数据作为证明资料。提供视频证据作为现场备查佐证。</w:t>
      </w:r>
    </w:p>
    <w:p w14:paraId="4D247EF9">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ab/>
      </w:r>
      <w:r>
        <w:rPr>
          <w:rFonts w:hint="eastAsia" w:ascii="宋体" w:hAnsi="宋体" w:eastAsia="宋体" w:cs="宋体"/>
          <w:bCs/>
          <w:color w:val="000000"/>
          <w:sz w:val="28"/>
          <w:szCs w:val="28"/>
        </w:rPr>
        <w:t>1.14 配备多工位物镜转台1个，物镜安装孔位≥5；50倍干涉物镜（工作距离≥3.4 mm工作距离）、10倍干涉物镜（7.4 mm工作距离）各1个</w:t>
      </w:r>
    </w:p>
    <w:p w14:paraId="3A40FECB">
      <w:pPr>
        <w:spacing w:line="360" w:lineRule="auto"/>
        <w:rPr>
          <w:rFonts w:ascii="宋体" w:hAnsi="宋体" w:eastAsia="宋体" w:cs="宋体"/>
          <w:b/>
          <w:color w:val="000000"/>
          <w:sz w:val="28"/>
          <w:szCs w:val="28"/>
        </w:rPr>
      </w:pPr>
      <w:r>
        <w:rPr>
          <w:rFonts w:hint="eastAsia" w:ascii="宋体" w:hAnsi="宋体" w:eastAsia="宋体" w:cs="宋体"/>
          <w:b/>
          <w:color w:val="000000"/>
          <w:sz w:val="28"/>
          <w:szCs w:val="28"/>
        </w:rPr>
        <w:t>二、仪器配置</w:t>
      </w:r>
    </w:p>
    <w:p w14:paraId="385CC48B">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1、 白光干涉仪主机       1套</w:t>
      </w:r>
    </w:p>
    <w:p w14:paraId="61D1E639">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2.  落地气浮防震台       1套</w:t>
      </w:r>
    </w:p>
    <w:p w14:paraId="44B953B9">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3.  5位多工位物镜转台   1个</w:t>
      </w:r>
    </w:p>
    <w:p w14:paraId="713E5E70">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4.  50倍干涉物镜        1个</w:t>
      </w:r>
    </w:p>
    <w:p w14:paraId="29BF31A3">
      <w:pPr>
        <w:spacing w:line="360" w:lineRule="auto"/>
        <w:jc w:val="left"/>
        <w:rPr>
          <w:rFonts w:ascii="宋体" w:hAnsi="宋体" w:eastAsia="宋体" w:cs="宋体"/>
          <w:bCs/>
          <w:color w:val="000000"/>
          <w:sz w:val="28"/>
          <w:szCs w:val="28"/>
        </w:rPr>
      </w:pPr>
      <w:r>
        <w:rPr>
          <w:rFonts w:hint="eastAsia" w:ascii="宋体" w:hAnsi="宋体" w:eastAsia="宋体" w:cs="宋体"/>
          <w:bCs/>
          <w:color w:val="000000"/>
          <w:sz w:val="28"/>
          <w:szCs w:val="28"/>
        </w:rPr>
        <w:t>5.  10倍干涉物镜        1个</w:t>
      </w:r>
    </w:p>
    <w:p w14:paraId="062FF59C">
      <w:pPr>
        <w:spacing w:line="360" w:lineRule="auto"/>
        <w:rPr>
          <w:rFonts w:ascii="宋体" w:hAnsi="宋体" w:eastAsia="宋体" w:cs="宋体"/>
          <w:color w:val="000000"/>
          <w:szCs w:val="24"/>
        </w:rPr>
      </w:pPr>
    </w:p>
    <w:p w14:paraId="6B7D0772">
      <w:pPr>
        <w:pStyle w:val="3"/>
        <w:widowControl/>
        <w:ind w:firstLine="6240" w:firstLineChars="2600"/>
        <w:jc w:val="left"/>
        <w:rPr>
          <w:rFonts w:hint="eastAsia" w:ascii="仿宋" w:hAnsi="仿宋" w:eastAsia="仿宋" w:cs="宋体"/>
          <w:color w:val="333333"/>
        </w:rPr>
      </w:pPr>
    </w:p>
    <w:p w14:paraId="623F7F29">
      <w:bookmarkStart w:id="0" w:name="_GoBack"/>
      <w:bookmarkEnd w:id="0"/>
    </w:p>
    <w:sectPr>
      <w:pgSz w:w="11906" w:h="16838"/>
      <w:pgMar w:top="1701"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5489A"/>
    <w:rsid w:val="0067403F"/>
    <w:rsid w:val="01100DD1"/>
    <w:rsid w:val="01B407F4"/>
    <w:rsid w:val="043147D4"/>
    <w:rsid w:val="054E7AE5"/>
    <w:rsid w:val="057F5C9F"/>
    <w:rsid w:val="06473A4D"/>
    <w:rsid w:val="08892075"/>
    <w:rsid w:val="0AFD5FC1"/>
    <w:rsid w:val="0C2609DB"/>
    <w:rsid w:val="0C7E1CBD"/>
    <w:rsid w:val="0D8D40AD"/>
    <w:rsid w:val="0E792B4F"/>
    <w:rsid w:val="0EDD2983"/>
    <w:rsid w:val="0F1F456B"/>
    <w:rsid w:val="0F443C6E"/>
    <w:rsid w:val="0FA840E0"/>
    <w:rsid w:val="10524477"/>
    <w:rsid w:val="109A3738"/>
    <w:rsid w:val="11A45F94"/>
    <w:rsid w:val="11AC3FF2"/>
    <w:rsid w:val="12692B50"/>
    <w:rsid w:val="12E219B9"/>
    <w:rsid w:val="163C56AA"/>
    <w:rsid w:val="16E71D3D"/>
    <w:rsid w:val="17680A35"/>
    <w:rsid w:val="188E5FFA"/>
    <w:rsid w:val="18CB098D"/>
    <w:rsid w:val="19234C42"/>
    <w:rsid w:val="19252B74"/>
    <w:rsid w:val="19C55614"/>
    <w:rsid w:val="19F9491E"/>
    <w:rsid w:val="1A5125D0"/>
    <w:rsid w:val="1A9A5022"/>
    <w:rsid w:val="1B8B512F"/>
    <w:rsid w:val="1C7477A6"/>
    <w:rsid w:val="1D1405CB"/>
    <w:rsid w:val="1E2615BC"/>
    <w:rsid w:val="1E822DA7"/>
    <w:rsid w:val="1F395518"/>
    <w:rsid w:val="2055489A"/>
    <w:rsid w:val="206D2BAD"/>
    <w:rsid w:val="20BE5D02"/>
    <w:rsid w:val="2154187B"/>
    <w:rsid w:val="221C0F9B"/>
    <w:rsid w:val="234A3891"/>
    <w:rsid w:val="236E29F8"/>
    <w:rsid w:val="25AA524B"/>
    <w:rsid w:val="25D42282"/>
    <w:rsid w:val="262D459B"/>
    <w:rsid w:val="27641C9F"/>
    <w:rsid w:val="284C7DE9"/>
    <w:rsid w:val="2AC64C0F"/>
    <w:rsid w:val="2C11071F"/>
    <w:rsid w:val="2CB549C2"/>
    <w:rsid w:val="2DDE7ED4"/>
    <w:rsid w:val="2E083744"/>
    <w:rsid w:val="2EAB72DD"/>
    <w:rsid w:val="2F852773"/>
    <w:rsid w:val="31BA54D1"/>
    <w:rsid w:val="32FE3DE8"/>
    <w:rsid w:val="34AA6FAA"/>
    <w:rsid w:val="34B75796"/>
    <w:rsid w:val="36C94CDE"/>
    <w:rsid w:val="36F571A5"/>
    <w:rsid w:val="37600F17"/>
    <w:rsid w:val="37FC6962"/>
    <w:rsid w:val="387A3BD9"/>
    <w:rsid w:val="388264D2"/>
    <w:rsid w:val="3A2D03DE"/>
    <w:rsid w:val="3A7856E7"/>
    <w:rsid w:val="3D2F28D0"/>
    <w:rsid w:val="3D527D40"/>
    <w:rsid w:val="3D6A6767"/>
    <w:rsid w:val="3E0F4592"/>
    <w:rsid w:val="438C408F"/>
    <w:rsid w:val="449B0253"/>
    <w:rsid w:val="44AF5E9E"/>
    <w:rsid w:val="44ED73C8"/>
    <w:rsid w:val="45693E1C"/>
    <w:rsid w:val="45DF5708"/>
    <w:rsid w:val="48E918CE"/>
    <w:rsid w:val="49202922"/>
    <w:rsid w:val="49C62B22"/>
    <w:rsid w:val="4AC40BCE"/>
    <w:rsid w:val="4B137681"/>
    <w:rsid w:val="4B581862"/>
    <w:rsid w:val="4BA34756"/>
    <w:rsid w:val="4C8C6965"/>
    <w:rsid w:val="4D3F6266"/>
    <w:rsid w:val="4F256097"/>
    <w:rsid w:val="4F7E4B53"/>
    <w:rsid w:val="4F88396C"/>
    <w:rsid w:val="513A336B"/>
    <w:rsid w:val="521A3C34"/>
    <w:rsid w:val="540C0B4D"/>
    <w:rsid w:val="54A85809"/>
    <w:rsid w:val="56DC57F8"/>
    <w:rsid w:val="570A3BE7"/>
    <w:rsid w:val="58A5051D"/>
    <w:rsid w:val="58D2389B"/>
    <w:rsid w:val="593D1B80"/>
    <w:rsid w:val="59921BF5"/>
    <w:rsid w:val="59C71292"/>
    <w:rsid w:val="59EA7744"/>
    <w:rsid w:val="59F448CC"/>
    <w:rsid w:val="5C1E7B90"/>
    <w:rsid w:val="5EC55694"/>
    <w:rsid w:val="5F4F41EB"/>
    <w:rsid w:val="61345B46"/>
    <w:rsid w:val="62D93661"/>
    <w:rsid w:val="632D3E13"/>
    <w:rsid w:val="63BE23F5"/>
    <w:rsid w:val="64DE48E0"/>
    <w:rsid w:val="65C259CD"/>
    <w:rsid w:val="66EA1AED"/>
    <w:rsid w:val="67D0197E"/>
    <w:rsid w:val="68786C29"/>
    <w:rsid w:val="690A3EA6"/>
    <w:rsid w:val="698365CD"/>
    <w:rsid w:val="6A274EAF"/>
    <w:rsid w:val="6A9F68FE"/>
    <w:rsid w:val="6B0D41A5"/>
    <w:rsid w:val="6C0E683E"/>
    <w:rsid w:val="6C5D5998"/>
    <w:rsid w:val="6CB07C54"/>
    <w:rsid w:val="6D030E8F"/>
    <w:rsid w:val="6E0A4897"/>
    <w:rsid w:val="6F395254"/>
    <w:rsid w:val="6FFD2241"/>
    <w:rsid w:val="70770603"/>
    <w:rsid w:val="71690881"/>
    <w:rsid w:val="71897DAB"/>
    <w:rsid w:val="722B6293"/>
    <w:rsid w:val="72876004"/>
    <w:rsid w:val="73017081"/>
    <w:rsid w:val="73E556E3"/>
    <w:rsid w:val="75800E31"/>
    <w:rsid w:val="75EB0C63"/>
    <w:rsid w:val="789036B5"/>
    <w:rsid w:val="798C41AA"/>
    <w:rsid w:val="7A5B6EB1"/>
    <w:rsid w:val="7BB87D4A"/>
    <w:rsid w:val="7EB90A8F"/>
    <w:rsid w:val="7EBD5CE0"/>
    <w:rsid w:val="7EE71FD3"/>
    <w:rsid w:val="7F52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styleId="3">
    <w:name w:val="Normal (Web)"/>
    <w:basedOn w:val="1"/>
    <w:qFormat/>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2025-06-09T06:06:00Z</dcterms:created>
  <dc:creator>青霁</dc:creator>
  <cp:lastModifiedBy>青霁</cp:lastModifiedBy>
  <dcterms:modified xsi:type="dcterms:W3CDTF">2025-06-09T06:06:59Z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6F27664BACB54771826AA6804550DCEA_11</vt:lpwstr>
  </property>
  <property fmtid="{D5CDD505-2E9C-101B-9397-08002B2CF9AE}" pid="4" name="KSOTemplateDocerSaveRecord">
    <vt:lpwstr>eyJoZGlkIjoiYTI0ZGU2NDk2YzJhODk2YTU5MjYxZTllY2EzMGRkNmEiLCJ1c2VySWQiOiI0MDA0MDkxOSJ9</vt:lpwstr>
  </property>
</Properties>
</file>